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1B2E" w14:textId="77777777" w:rsidR="009C6234" w:rsidRPr="00D9732B" w:rsidRDefault="009C6234" w:rsidP="009C6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</w:p>
    <w:p w14:paraId="7BF53772" w14:textId="6CC92510" w:rsidR="009C6234" w:rsidRPr="00962152" w:rsidRDefault="00620862" w:rsidP="009C6234">
      <w:pPr>
        <w:jc w:val="center"/>
        <w:rPr>
          <w:b/>
          <w:bCs/>
        </w:rPr>
      </w:pPr>
      <w:r>
        <w:rPr>
          <w:b/>
          <w:bCs/>
        </w:rPr>
        <w:t>STUDY QUESTIONS WHETHER “NICKLE-FREE” TOTAL KNEE ARTHROPLASTY IS TRULY NICKLE-FREE</w:t>
      </w:r>
    </w:p>
    <w:p w14:paraId="095D02E8" w14:textId="77777777" w:rsidR="009C6234" w:rsidRDefault="009C6234" w:rsidP="009C6234"/>
    <w:p w14:paraId="504546BC" w14:textId="77777777" w:rsidR="009C6234" w:rsidRDefault="009C6234" w:rsidP="009C6234">
      <w:r w:rsidRPr="005B07BE">
        <w:rPr>
          <w:b/>
          <w:bCs/>
        </w:rPr>
        <w:t>For Immediate Release</w:t>
      </w:r>
      <w:r w:rsidRPr="005B07BE">
        <w:br/>
      </w:r>
      <w:r w:rsidRPr="005B07BE">
        <w:rPr>
          <w:b/>
          <w:bCs/>
        </w:rPr>
        <w:t xml:space="preserve">November </w:t>
      </w:r>
      <w:r>
        <w:rPr>
          <w:b/>
          <w:bCs/>
        </w:rPr>
        <w:t>14</w:t>
      </w:r>
      <w:r w:rsidRPr="005B07BE">
        <w:rPr>
          <w:b/>
          <w:bCs/>
        </w:rPr>
        <w:t>, 202</w:t>
      </w:r>
      <w:r>
        <w:rPr>
          <w:b/>
          <w:bCs/>
        </w:rPr>
        <w:t>1</w:t>
      </w:r>
    </w:p>
    <w:p w14:paraId="52F8C0CC" w14:textId="2FEE8BF7" w:rsidR="004D1D37" w:rsidRDefault="009C6234" w:rsidP="009C6234">
      <w:r>
        <w:t>Dallas –</w:t>
      </w:r>
      <w:r w:rsidR="00C16BBB">
        <w:t xml:space="preserve"> </w:t>
      </w:r>
      <w:r>
        <w:t xml:space="preserve">A </w:t>
      </w:r>
      <w:r w:rsidR="00A25C67">
        <w:t xml:space="preserve">study </w:t>
      </w:r>
      <w:r w:rsidR="004B4BF4">
        <w:t>presented</w:t>
      </w:r>
      <w:r>
        <w:t xml:space="preserve"> at the 2021 AAHKS Annual Meeting </w:t>
      </w:r>
      <w:r w:rsidR="00B24155">
        <w:t>called into question the rationale of utilizing more expensive, lower</w:t>
      </w:r>
      <w:r w:rsidR="005B1CBF">
        <w:t>-</w:t>
      </w:r>
      <w:r w:rsidR="00B24155">
        <w:t xml:space="preserve">nickel components for total knee arthroplasty (TKA) </w:t>
      </w:r>
      <w:r w:rsidR="005733A0">
        <w:t>based on a patient’s</w:t>
      </w:r>
      <w:r w:rsidR="00B24155">
        <w:t xml:space="preserve"> nickel or chromium allergy. </w:t>
      </w:r>
      <w:r w:rsidR="00043D2B">
        <w:t>Standard TKA components contain</w:t>
      </w:r>
      <w:r w:rsidR="003E4A16">
        <w:t xml:space="preserve"> </w:t>
      </w:r>
      <w:r w:rsidR="00043D2B">
        <w:t>cobalt-chromium (Co-Cr)</w:t>
      </w:r>
      <w:r w:rsidR="00D03CCD">
        <w:t>, which may cause</w:t>
      </w:r>
      <w:r w:rsidR="007E7B36">
        <w:t xml:space="preserve"> allergic</w:t>
      </w:r>
      <w:r w:rsidR="00D03CCD">
        <w:t xml:space="preserve"> reactions.</w:t>
      </w:r>
      <w:r w:rsidR="00043D2B">
        <w:t xml:space="preserve"> </w:t>
      </w:r>
      <w:r w:rsidR="00E92D53">
        <w:t xml:space="preserve">Nickel-free, hypoallergenic components are an option for patients </w:t>
      </w:r>
      <w:r w:rsidR="005733A0">
        <w:t>who have</w:t>
      </w:r>
      <w:r w:rsidR="00E92D53">
        <w:t xml:space="preserve"> a known or suspected </w:t>
      </w:r>
      <w:r w:rsidR="00831DE1">
        <w:t xml:space="preserve">allergy. </w:t>
      </w:r>
    </w:p>
    <w:p w14:paraId="33D2E4C7" w14:textId="77777777" w:rsidR="00FA1B61" w:rsidRDefault="000E6678" w:rsidP="004D1D37">
      <w:r>
        <w:rPr>
          <w:rFonts w:ascii="Calibri" w:eastAsia="Times New Roman" w:hAnsi="Calibri" w:cs="Calibri"/>
          <w:color w:val="201F1E"/>
        </w:rPr>
        <w:t xml:space="preserve">Lead author </w:t>
      </w:r>
      <w:r w:rsidRPr="009C6234">
        <w:rPr>
          <w:rFonts w:ascii="Calibri" w:eastAsia="Times New Roman" w:hAnsi="Calibri" w:cs="Calibri"/>
          <w:color w:val="201F1E"/>
        </w:rPr>
        <w:t>Charles M. Lawrie, MD, MSc,</w:t>
      </w:r>
      <w:r>
        <w:rPr>
          <w:rFonts w:ascii="Calibri" w:eastAsia="Times New Roman" w:hAnsi="Calibri" w:cs="Calibri"/>
          <w:color w:val="201F1E"/>
        </w:rPr>
        <w:t xml:space="preserve"> and co-authors</w:t>
      </w:r>
      <w:r w:rsidRPr="009C6234">
        <w:rPr>
          <w:rFonts w:ascii="Calibri" w:eastAsia="Times New Roman" w:hAnsi="Calibri" w:cs="Calibri"/>
          <w:color w:val="201F1E"/>
        </w:rPr>
        <w:t xml:space="preserve"> Ryan M. Nunley, MD, Tyler Moon, MD, Toby N. Barrack, BA,</w:t>
      </w:r>
      <w:r>
        <w:rPr>
          <w:rFonts w:ascii="Calibri" w:eastAsia="Times New Roman" w:hAnsi="Calibri" w:cs="Calibri"/>
          <w:color w:val="201F1E"/>
        </w:rPr>
        <w:t xml:space="preserve"> </w:t>
      </w:r>
      <w:r w:rsidRPr="009C6234">
        <w:rPr>
          <w:rFonts w:ascii="Calibri" w:eastAsia="Times New Roman" w:hAnsi="Calibri" w:cs="Calibri"/>
          <w:color w:val="201F1E"/>
        </w:rPr>
        <w:t xml:space="preserve">Kimberly A. </w:t>
      </w:r>
      <w:proofErr w:type="spellStart"/>
      <w:r w:rsidRPr="009C6234">
        <w:rPr>
          <w:rFonts w:ascii="Calibri" w:eastAsia="Times New Roman" w:hAnsi="Calibri" w:cs="Calibri"/>
          <w:color w:val="201F1E"/>
        </w:rPr>
        <w:t>Bartosiak</w:t>
      </w:r>
      <w:proofErr w:type="spellEnd"/>
      <w:r w:rsidRPr="009C6234">
        <w:rPr>
          <w:rFonts w:ascii="Calibri" w:eastAsia="Times New Roman" w:hAnsi="Calibri" w:cs="Calibri"/>
          <w:color w:val="201F1E"/>
        </w:rPr>
        <w:t>, MD, Rick W. Wright, MD, Robert L. Barrack, MD</w:t>
      </w:r>
      <w:r>
        <w:rPr>
          <w:rFonts w:ascii="Calibri" w:eastAsia="Times New Roman" w:hAnsi="Calibri" w:cs="Calibri"/>
          <w:color w:val="201F1E"/>
        </w:rPr>
        <w:t xml:space="preserve">, </w:t>
      </w:r>
      <w:r w:rsidR="000371CD">
        <w:rPr>
          <w:rFonts w:ascii="Calibri" w:eastAsia="Times New Roman" w:hAnsi="Calibri" w:cs="Calibri"/>
          <w:color w:val="201F1E"/>
        </w:rPr>
        <w:t>sought</w:t>
      </w:r>
      <w:r w:rsidR="003E4A16">
        <w:t xml:space="preserve"> to determine how much metal is present in the knee joint </w:t>
      </w:r>
      <w:r w:rsidR="007E7B36">
        <w:t>after</w:t>
      </w:r>
      <w:r w:rsidR="003E4A16">
        <w:t xml:space="preserve"> performing a </w:t>
      </w:r>
      <w:r w:rsidR="007E7B36">
        <w:t>knee replacement</w:t>
      </w:r>
      <w:r w:rsidR="003E4A16">
        <w:t xml:space="preserve"> with standard components </w:t>
      </w:r>
      <w:r w:rsidR="007E7B36">
        <w:t>vs.</w:t>
      </w:r>
      <w:r w:rsidR="003E4A16">
        <w:t xml:space="preserve"> </w:t>
      </w:r>
      <w:r w:rsidR="00831DE1">
        <w:t>“</w:t>
      </w:r>
      <w:r w:rsidR="004B4BF4">
        <w:t>nickel</w:t>
      </w:r>
      <w:r w:rsidR="00831DE1">
        <w:t>-free” components</w:t>
      </w:r>
      <w:r w:rsidR="003E4A16">
        <w:t>.</w:t>
      </w:r>
      <w:r w:rsidR="004D1D37">
        <w:t xml:space="preserve"> </w:t>
      </w:r>
    </w:p>
    <w:p w14:paraId="763BF496" w14:textId="4EB00182" w:rsidR="00462650" w:rsidRDefault="000371CD" w:rsidP="004D1D37">
      <w:r>
        <w:rPr>
          <w:rFonts w:ascii="Calibri" w:eastAsia="Times New Roman" w:hAnsi="Calibri" w:cs="Calibri"/>
          <w:color w:val="201F1E"/>
        </w:rPr>
        <w:t xml:space="preserve">Researchers </w:t>
      </w:r>
      <w:r w:rsidR="00462650">
        <w:rPr>
          <w:rFonts w:ascii="Calibri" w:eastAsia="Times New Roman" w:hAnsi="Calibri" w:cs="Calibri"/>
          <w:color w:val="201F1E"/>
        </w:rPr>
        <w:t xml:space="preserve">identified </w:t>
      </w:r>
      <w:r w:rsidR="00475FCC">
        <w:t xml:space="preserve">24 patients </w:t>
      </w:r>
      <w:r w:rsidR="00462650">
        <w:t>receiving standard Co-C</w:t>
      </w:r>
      <w:r w:rsidR="004B4BF4">
        <w:t>r</w:t>
      </w:r>
      <w:r w:rsidR="00462650">
        <w:t xml:space="preserve"> components and 17 receiving </w:t>
      </w:r>
      <w:proofErr w:type="spellStart"/>
      <w:r w:rsidR="00462650">
        <w:t>Oxinium</w:t>
      </w:r>
      <w:proofErr w:type="spellEnd"/>
      <w:r w:rsidR="00462650">
        <w:t xml:space="preserve"> nickel-free components</w:t>
      </w:r>
      <w:r w:rsidR="00FA1B61">
        <w:t>. They</w:t>
      </w:r>
      <w:r w:rsidR="00462650">
        <w:t xml:space="preserve"> collected joint fluid </w:t>
      </w:r>
      <w:r w:rsidR="00831DE1">
        <w:t xml:space="preserve">immediately prior to </w:t>
      </w:r>
      <w:r w:rsidR="00FA1B61">
        <w:t>surgery</w:t>
      </w:r>
      <w:r w:rsidR="00831DE1">
        <w:t xml:space="preserve"> </w:t>
      </w:r>
      <w:r w:rsidR="00462650">
        <w:t>as well as</w:t>
      </w:r>
      <w:r w:rsidR="00831DE1">
        <w:t xml:space="preserve"> from drainage fluid the following morning</w:t>
      </w:r>
      <w:r w:rsidR="003E5D5F">
        <w:t xml:space="preserve"> and</w:t>
      </w:r>
      <w:r w:rsidR="00462650">
        <w:t xml:space="preserve"> examined the fluid</w:t>
      </w:r>
      <w:r w:rsidR="00831DE1">
        <w:t xml:space="preserve"> to determine the amount </w:t>
      </w:r>
      <w:r w:rsidR="00462650">
        <w:t xml:space="preserve">and type </w:t>
      </w:r>
      <w:r w:rsidR="00831DE1">
        <w:t xml:space="preserve">of metal debris generated </w:t>
      </w:r>
      <w:r w:rsidR="00462650">
        <w:t>from both types of TKA</w:t>
      </w:r>
      <w:r w:rsidR="00831DE1">
        <w:t xml:space="preserve">. </w:t>
      </w:r>
    </w:p>
    <w:p w14:paraId="5D8039E1" w14:textId="5B0A1085" w:rsidR="00462650" w:rsidRDefault="003E5D5F" w:rsidP="004D1D37">
      <w:r>
        <w:t xml:space="preserve">Patients in the standard group had statistically higher levels of nickel, cobalt and chromium. </w:t>
      </w:r>
      <w:r w:rsidR="00462650">
        <w:t xml:space="preserve">Patients </w:t>
      </w:r>
      <w:r w:rsidR="007952AA">
        <w:t xml:space="preserve">in the nickel-free group </w:t>
      </w:r>
      <w:r w:rsidR="00462650">
        <w:t>had 9.5</w:t>
      </w:r>
      <w:r w:rsidR="001F2C30">
        <w:t xml:space="preserve"> times</w:t>
      </w:r>
      <w:r>
        <w:t xml:space="preserve"> </w:t>
      </w:r>
      <w:r w:rsidR="00462650">
        <w:t xml:space="preserve">higher </w:t>
      </w:r>
      <w:r w:rsidR="007952AA">
        <w:t>chromium</w:t>
      </w:r>
      <w:r w:rsidR="00462650">
        <w:t xml:space="preserve"> and 5.1</w:t>
      </w:r>
      <w:r w:rsidR="001F2C30">
        <w:t xml:space="preserve"> times</w:t>
      </w:r>
      <w:r w:rsidR="00462650">
        <w:t xml:space="preserve"> higher </w:t>
      </w:r>
      <w:r w:rsidR="007952AA">
        <w:t>nickel</w:t>
      </w:r>
      <w:r w:rsidR="00462650">
        <w:t xml:space="preserve"> </w:t>
      </w:r>
      <w:r w:rsidR="007952AA">
        <w:t xml:space="preserve">after </w:t>
      </w:r>
      <w:r>
        <w:t>surgery</w:t>
      </w:r>
      <w:r w:rsidR="00462650">
        <w:t xml:space="preserve"> </w:t>
      </w:r>
      <w:r w:rsidR="007952AA">
        <w:t>than before</w:t>
      </w:r>
      <w:r>
        <w:t xml:space="preserve">, </w:t>
      </w:r>
      <w:r w:rsidR="00462650">
        <w:t>while cobalt level</w:t>
      </w:r>
      <w:r w:rsidR="001F2C30">
        <w:t>s</w:t>
      </w:r>
      <w:r w:rsidR="00462650">
        <w:t xml:space="preserve"> </w:t>
      </w:r>
      <w:r w:rsidR="001F2C30">
        <w:t>were</w:t>
      </w:r>
      <w:r w:rsidR="00462650">
        <w:t xml:space="preserve"> not significantly different. The nickel levels generated in performing an </w:t>
      </w:r>
      <w:proofErr w:type="spellStart"/>
      <w:r w:rsidR="00462650">
        <w:t>Oxinium</w:t>
      </w:r>
      <w:proofErr w:type="spellEnd"/>
      <w:r w:rsidR="00462650">
        <w:t xml:space="preserve"> TKA was 3.3</w:t>
      </w:r>
      <w:r w:rsidR="004B4BF4">
        <w:t xml:space="preserve"> times</w:t>
      </w:r>
      <w:r w:rsidR="00462650">
        <w:t xml:space="preserve"> higher than a Co-Cr TKA</w:t>
      </w:r>
      <w:r w:rsidR="004B4BF4">
        <w:t>.</w:t>
      </w:r>
    </w:p>
    <w:p w14:paraId="7DB5BBE7" w14:textId="29A623B5" w:rsidR="000371CD" w:rsidRDefault="004B4BF4" w:rsidP="000371CD">
      <w:r>
        <w:t xml:space="preserve">In conclusion, </w:t>
      </w:r>
      <w:r w:rsidR="004C3D5C">
        <w:t>researchers</w:t>
      </w:r>
      <w:r w:rsidR="0007088F">
        <w:t xml:space="preserve"> found a </w:t>
      </w:r>
      <w:r w:rsidR="000371CD">
        <w:t>substantial degree of nickel generation resulting from performing a hypoallergenic “nickel-free” TKA</w:t>
      </w:r>
      <w:r w:rsidR="0007088F">
        <w:t>. This</w:t>
      </w:r>
      <w:r w:rsidR="000371CD">
        <w:t xml:space="preserve"> calls into question the rationale of </w:t>
      </w:r>
      <w:r w:rsidR="0007088F">
        <w:t>using</w:t>
      </w:r>
      <w:r w:rsidR="000371CD">
        <w:t xml:space="preserve"> more expensive, lower</w:t>
      </w:r>
      <w:r w:rsidR="0007088F">
        <w:t>-</w:t>
      </w:r>
      <w:r w:rsidR="000371CD">
        <w:t xml:space="preserve">nickel components </w:t>
      </w:r>
      <w:r w:rsidR="004C3D5C">
        <w:t>based on</w:t>
      </w:r>
      <w:r w:rsidR="000371CD">
        <w:t xml:space="preserve"> </w:t>
      </w:r>
      <w:r w:rsidR="004C3D5C">
        <w:t xml:space="preserve">a patient’s </w:t>
      </w:r>
      <w:r w:rsidR="000371CD">
        <w:t>known or suspected nickel or chromium allergy.</w:t>
      </w:r>
    </w:p>
    <w:p w14:paraId="561D42CA" w14:textId="57051567" w:rsidR="009C6234" w:rsidRDefault="004B4BF4" w:rsidP="004B4BF4">
      <w:r>
        <w:t xml:space="preserve">This study received the AAHKS James A. Rand, MD, Young </w:t>
      </w:r>
      <w:r w:rsidR="00871FB1">
        <w:t>Investigator’s</w:t>
      </w:r>
      <w:r>
        <w:t xml:space="preserve"> Award during the 2021 Annual Meeting. This award </w:t>
      </w:r>
      <w:r w:rsidR="00090359">
        <w:t>recognize</w:t>
      </w:r>
      <w:r>
        <w:t>s</w:t>
      </w:r>
      <w:r w:rsidR="00090359">
        <w:t xml:space="preserve"> young investigator</w:t>
      </w:r>
      <w:r>
        <w:t>s</w:t>
      </w:r>
      <w:r w:rsidR="00090359">
        <w:t xml:space="preserve"> who demonstrate clinical excellence in knee-related research. </w:t>
      </w:r>
    </w:p>
    <w:p w14:paraId="0EDC7547" w14:textId="38AC7CC4" w:rsidR="009C6234" w:rsidRDefault="009C6234" w:rsidP="009C6234">
      <w:r>
        <w:t>Abstract:</w:t>
      </w:r>
      <w:r w:rsidR="00241AAD">
        <w:t xml:space="preserve"> </w:t>
      </w:r>
      <w:hyperlink r:id="rId4" w:history="1">
        <w:r w:rsidR="00241AAD" w:rsidRPr="00495E4C">
          <w:rPr>
            <w:rStyle w:val="Hyperlink"/>
          </w:rPr>
          <w:t>https://meeting.aahks.org/wp-content/uploads/2021-FINAL-Printed-Program-Book-pages-47.pdf</w:t>
        </w:r>
      </w:hyperlink>
      <w:r w:rsidR="00241AAD">
        <w:t xml:space="preserve"> </w:t>
      </w:r>
    </w:p>
    <w:p w14:paraId="3A8BD5CC" w14:textId="77777777" w:rsidR="009C6234" w:rsidRDefault="009C6234" w:rsidP="009C6234">
      <w:pPr>
        <w:jc w:val="center"/>
      </w:pPr>
      <w:r>
        <w:t># # #</w:t>
      </w:r>
    </w:p>
    <w:p w14:paraId="2195C502" w14:textId="77777777" w:rsidR="009C6234" w:rsidRDefault="009C6234" w:rsidP="009C6234">
      <w:r w:rsidRPr="005B07BE">
        <w:rPr>
          <w:b/>
          <w:bCs/>
        </w:rPr>
        <w:t>About the American Association of Hip and Knee Surgeons</w:t>
      </w:r>
      <w:r w:rsidRPr="005B07BE">
        <w:br/>
        <w:t>Established in 1991, the mission of AAHKS is to advance hip and knee patient care through education and advocacy. AAHKS has a membership of over 4,000 surgeons and other hip and knee health care professionals.</w:t>
      </w:r>
    </w:p>
    <w:p w14:paraId="2C5E6B85" w14:textId="77777777" w:rsidR="00CF5C19" w:rsidRDefault="00241AAD"/>
    <w:sectPr w:rsidR="00CF5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34"/>
    <w:rsid w:val="000371CD"/>
    <w:rsid w:val="00043D2B"/>
    <w:rsid w:val="0007088F"/>
    <w:rsid w:val="00090359"/>
    <w:rsid w:val="000E6678"/>
    <w:rsid w:val="0010269A"/>
    <w:rsid w:val="001F2C30"/>
    <w:rsid w:val="00241AAD"/>
    <w:rsid w:val="002F608C"/>
    <w:rsid w:val="003E49D9"/>
    <w:rsid w:val="003E4A16"/>
    <w:rsid w:val="003E5D5F"/>
    <w:rsid w:val="00462650"/>
    <w:rsid w:val="00475FCC"/>
    <w:rsid w:val="004B4BF4"/>
    <w:rsid w:val="004C3D5C"/>
    <w:rsid w:val="004D1D37"/>
    <w:rsid w:val="005733A0"/>
    <w:rsid w:val="005B1CBF"/>
    <w:rsid w:val="00620862"/>
    <w:rsid w:val="007631BB"/>
    <w:rsid w:val="007952AA"/>
    <w:rsid w:val="007E7B36"/>
    <w:rsid w:val="00831DE1"/>
    <w:rsid w:val="00871FB1"/>
    <w:rsid w:val="009C6234"/>
    <w:rsid w:val="00A25C67"/>
    <w:rsid w:val="00AF095D"/>
    <w:rsid w:val="00B217C8"/>
    <w:rsid w:val="00B24155"/>
    <w:rsid w:val="00B662EF"/>
    <w:rsid w:val="00BA46C3"/>
    <w:rsid w:val="00C16BBB"/>
    <w:rsid w:val="00D03CCD"/>
    <w:rsid w:val="00E17A5F"/>
    <w:rsid w:val="00E92D53"/>
    <w:rsid w:val="00FA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D9F79"/>
  <w15:chartTrackingRefBased/>
  <w15:docId w15:val="{ABE3B80F-E25A-483F-82D4-77676CB0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1A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ing.aahks.org/wp-content/uploads/2021-FINAL-Printed-Program-Book-pages-4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Bolivar</dc:creator>
  <cp:keywords/>
  <dc:description/>
  <cp:lastModifiedBy>Amy Bolivar</cp:lastModifiedBy>
  <cp:revision>34</cp:revision>
  <dcterms:created xsi:type="dcterms:W3CDTF">2021-10-29T15:50:00Z</dcterms:created>
  <dcterms:modified xsi:type="dcterms:W3CDTF">2021-11-11T15:05:00Z</dcterms:modified>
</cp:coreProperties>
</file>