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4776B" w14:textId="634B8F57" w:rsidR="0084512D" w:rsidRPr="00962152" w:rsidRDefault="00CB5C9A" w:rsidP="0084512D">
      <w:pPr>
        <w:jc w:val="center"/>
        <w:rPr>
          <w:b/>
          <w:bCs/>
        </w:rPr>
      </w:pPr>
      <w:r>
        <w:rPr>
          <w:b/>
          <w:bCs/>
        </w:rPr>
        <w:t>STUDY QUESTIONS WHETHER REVISION TJA PRE-OP PREP TIME IS ADEQUATELY VALUED</w:t>
      </w:r>
    </w:p>
    <w:p w14:paraId="06A61399" w14:textId="77777777" w:rsidR="0084512D" w:rsidRDefault="0084512D" w:rsidP="0084512D"/>
    <w:p w14:paraId="2C4A9240" w14:textId="77777777" w:rsidR="0084512D" w:rsidRDefault="0084512D" w:rsidP="0084512D">
      <w:r w:rsidRPr="005B07BE">
        <w:rPr>
          <w:b/>
          <w:bCs/>
        </w:rPr>
        <w:t>For Immediate Release</w:t>
      </w:r>
      <w:r w:rsidRPr="005B07BE">
        <w:br/>
      </w:r>
      <w:r w:rsidRPr="005B07BE">
        <w:rPr>
          <w:b/>
          <w:bCs/>
        </w:rPr>
        <w:t xml:space="preserve">November </w:t>
      </w:r>
      <w:r>
        <w:rPr>
          <w:b/>
          <w:bCs/>
        </w:rPr>
        <w:t>14</w:t>
      </w:r>
      <w:r w:rsidRPr="005B07BE">
        <w:rPr>
          <w:b/>
          <w:bCs/>
        </w:rPr>
        <w:t>, 202</w:t>
      </w:r>
      <w:r>
        <w:rPr>
          <w:b/>
          <w:bCs/>
        </w:rPr>
        <w:t>1</w:t>
      </w:r>
    </w:p>
    <w:p w14:paraId="7693016A" w14:textId="37ED9987" w:rsidR="00CF5C19" w:rsidRDefault="0084512D" w:rsidP="0084512D">
      <w:r>
        <w:t xml:space="preserve">Dallas –A </w:t>
      </w:r>
      <w:r w:rsidR="00ED44B6">
        <w:t xml:space="preserve">study </w:t>
      </w:r>
      <w:r>
        <w:t>present</w:t>
      </w:r>
      <w:r w:rsidR="00CB5C9A">
        <w:t>ed</w:t>
      </w:r>
      <w:r>
        <w:t xml:space="preserve"> at the 2021 AAHKS Annual Meeting </w:t>
      </w:r>
      <w:r w:rsidR="00ED44B6">
        <w:t xml:space="preserve">aimed to </w:t>
      </w:r>
      <w:r w:rsidR="00ED44B6" w:rsidRPr="0084512D">
        <w:t>quantify pre</w:t>
      </w:r>
      <w:r w:rsidR="00FD7204">
        <w:t>-</w:t>
      </w:r>
      <w:r w:rsidR="00ED44B6" w:rsidRPr="0084512D">
        <w:t>operative work (POW) required for</w:t>
      </w:r>
      <w:r w:rsidR="00ED44B6">
        <w:t xml:space="preserve"> r</w:t>
      </w:r>
      <w:r w:rsidR="00ED44B6" w:rsidRPr="0084512D">
        <w:t>evision total joint arthroplasty (RevTJA)</w:t>
      </w:r>
      <w:r w:rsidR="00681B8F">
        <w:t xml:space="preserve"> in preparation for the procedure’s removal </w:t>
      </w:r>
      <w:r w:rsidR="00ED44B6">
        <w:t>from the</w:t>
      </w:r>
      <w:r w:rsidR="00FD7204">
        <w:t xml:space="preserve"> Centers for Medicare and Medicaid Services’</w:t>
      </w:r>
      <w:r w:rsidR="00ED44B6" w:rsidRPr="0084512D">
        <w:t xml:space="preserve"> in-patient only list </w:t>
      </w:r>
      <w:r w:rsidR="00681B8F">
        <w:t>in</w:t>
      </w:r>
      <w:r w:rsidR="00ED44B6" w:rsidRPr="0084512D">
        <w:t xml:space="preserve"> 2024</w:t>
      </w:r>
      <w:r w:rsidR="00ED44B6">
        <w:t xml:space="preserve">. </w:t>
      </w:r>
      <w:r w:rsidR="00C64796">
        <w:t xml:space="preserve">Determining </w:t>
      </w:r>
      <w:r w:rsidR="00ED44B6" w:rsidRPr="0084512D">
        <w:t xml:space="preserve">the clinical effort associated with preparing for </w:t>
      </w:r>
      <w:r w:rsidR="00ED44B6">
        <w:t>this surgery</w:t>
      </w:r>
      <w:r w:rsidR="00ED44B6" w:rsidRPr="0084512D">
        <w:t xml:space="preserve"> </w:t>
      </w:r>
      <w:r w:rsidR="00C64796">
        <w:t>will help</w:t>
      </w:r>
      <w:r w:rsidR="00ED44B6" w:rsidRPr="0084512D">
        <w:t xml:space="preserve"> maintain the appropriate </w:t>
      </w:r>
      <w:r w:rsidR="00ED44B6">
        <w:t>value for pre-operative work.</w:t>
      </w:r>
    </w:p>
    <w:p w14:paraId="747FBBCD" w14:textId="798D7D35" w:rsidR="00F625A8" w:rsidRDefault="00ED44B6" w:rsidP="00F625A8">
      <w:pPr>
        <w:shd w:val="clear" w:color="auto" w:fill="FFFFFF"/>
        <w:spacing w:before="100" w:beforeAutospacing="1" w:after="0" w:line="240" w:lineRule="auto"/>
      </w:pPr>
      <w:r>
        <w:t xml:space="preserve">Lead author </w:t>
      </w:r>
      <w:r w:rsidR="00F625A8">
        <w:t xml:space="preserve">Samantha Mohler, MS, and co-authors Jeffrey B. </w:t>
      </w:r>
      <w:proofErr w:type="spellStart"/>
      <w:r w:rsidR="00F625A8">
        <w:t>Stambough</w:t>
      </w:r>
      <w:proofErr w:type="spellEnd"/>
      <w:r w:rsidR="00F625A8">
        <w:t xml:space="preserve">, MD, Ashleigh </w:t>
      </w:r>
      <w:proofErr w:type="spellStart"/>
      <w:r w:rsidR="00F625A8">
        <w:t>Kathiresan</w:t>
      </w:r>
      <w:proofErr w:type="spellEnd"/>
      <w:r w:rsidR="00F625A8">
        <w:t xml:space="preserve">, MEd, C. Lowry Barnes, MD, Simon C. Mears, MD, PhD, and Benjamin M. Stronach, MD, MS, retrospectively </w:t>
      </w:r>
      <w:r w:rsidRPr="0084512D">
        <w:t>analy</w:t>
      </w:r>
      <w:r w:rsidR="00F625A8">
        <w:t>zed</w:t>
      </w:r>
      <w:r w:rsidRPr="0084512D">
        <w:t xml:space="preserve"> electronic medical record (EMR) activity for 100 hip and 100 knee </w:t>
      </w:r>
      <w:proofErr w:type="spellStart"/>
      <w:r w:rsidRPr="0084512D">
        <w:t>RevTJAs</w:t>
      </w:r>
      <w:proofErr w:type="spellEnd"/>
      <w:r w:rsidR="00F625A8">
        <w:t xml:space="preserve">. They concentrated on </w:t>
      </w:r>
      <w:r w:rsidR="00E64CFA">
        <w:t>the surgical team’s work during the</w:t>
      </w:r>
      <w:r w:rsidR="00F625A8">
        <w:t xml:space="preserve"> time between deciding to do surgery and the day prior to surgery</w:t>
      </w:r>
      <w:r w:rsidR="00037BE3">
        <w:t xml:space="preserve">, comparing results based on </w:t>
      </w:r>
      <w:r w:rsidR="00037BE3" w:rsidRPr="0084512D">
        <w:t>age, gender, insurance, and health literacy</w:t>
      </w:r>
      <w:r w:rsidR="00F625A8">
        <w:t>.</w:t>
      </w:r>
    </w:p>
    <w:p w14:paraId="50DA2984" w14:textId="74288A55" w:rsidR="00B4421F" w:rsidRPr="0084512D" w:rsidRDefault="00F625A8" w:rsidP="00F625A8">
      <w:pPr>
        <w:shd w:val="clear" w:color="auto" w:fill="FFFFFF"/>
        <w:spacing w:before="100" w:beforeAutospacing="1" w:after="0" w:line="240" w:lineRule="auto"/>
      </w:pPr>
      <w:r w:rsidRPr="00E64CFA">
        <w:t>Researchers determined the average</w:t>
      </w:r>
      <w:r w:rsidR="0084512D" w:rsidRPr="00E64CFA">
        <w:t xml:space="preserve"> POW</w:t>
      </w:r>
      <w:r w:rsidR="0084512D" w:rsidRPr="0084512D">
        <w:t xml:space="preserve"> </w:t>
      </w:r>
      <w:proofErr w:type="gramStart"/>
      <w:r w:rsidR="0084512D" w:rsidRPr="0084512D">
        <w:t>time</w:t>
      </w:r>
      <w:r>
        <w:t xml:space="preserve"> </w:t>
      </w:r>
      <w:r w:rsidR="0084512D" w:rsidRPr="0084512D">
        <w:t>period</w:t>
      </w:r>
      <w:proofErr w:type="gramEnd"/>
      <w:r w:rsidR="0084512D" w:rsidRPr="0084512D">
        <w:t xml:space="preserve"> was 57.5 days</w:t>
      </w:r>
      <w:r>
        <w:t>, and t</w:t>
      </w:r>
      <w:r w:rsidR="0084512D" w:rsidRPr="0084512D">
        <w:t xml:space="preserve">otal POW was 97.7 minutes. Surgeon </w:t>
      </w:r>
      <w:r>
        <w:t>work</w:t>
      </w:r>
      <w:r w:rsidR="0084512D" w:rsidRPr="0084512D">
        <w:t xml:space="preserve"> accounted for 10.5 minutes</w:t>
      </w:r>
      <w:r>
        <w:t>, while n</w:t>
      </w:r>
      <w:r w:rsidR="0084512D" w:rsidRPr="0084512D">
        <w:t xml:space="preserve">urses spent 29.9 minutes, physician extenders 22.1 minutes, and office staff 34.1 minutes. Most work involved obtaining records, medication review, order sets, patient communication, and prior authorization. There was no difference in total POW based on procedure, age, gender, insurance, and health literacy. </w:t>
      </w:r>
    </w:p>
    <w:p w14:paraId="2C7E1CDE" w14:textId="77777777" w:rsidR="00686B8B" w:rsidRDefault="00F625A8" w:rsidP="00686B8B">
      <w:pPr>
        <w:shd w:val="clear" w:color="auto" w:fill="FFFFFF"/>
        <w:spacing w:before="100" w:beforeAutospacing="1" w:after="0" w:line="240" w:lineRule="auto"/>
      </w:pPr>
      <w:r w:rsidRPr="00037BE3">
        <w:t>In conclusion, the study found that</w:t>
      </w:r>
      <w:r w:rsidR="0084512D" w:rsidRPr="0084512D">
        <w:t xml:space="preserve"> RevTJA requires substantial preoperative </w:t>
      </w:r>
      <w:r>
        <w:t>time</w:t>
      </w:r>
      <w:r w:rsidR="0084512D" w:rsidRPr="0084512D">
        <w:t xml:space="preserve"> from the</w:t>
      </w:r>
      <w:r>
        <w:t xml:space="preserve"> whole</w:t>
      </w:r>
      <w:r w:rsidR="0084512D" w:rsidRPr="0084512D">
        <w:t xml:space="preserve"> surgical team. </w:t>
      </w:r>
      <w:r>
        <w:t xml:space="preserve">Further, </w:t>
      </w:r>
      <w:r w:rsidR="0084512D" w:rsidRPr="0084512D">
        <w:t xml:space="preserve">EMR audit logs </w:t>
      </w:r>
      <w:r>
        <w:t xml:space="preserve">only </w:t>
      </w:r>
      <w:r w:rsidR="0084512D" w:rsidRPr="0084512D">
        <w:t xml:space="preserve">capture the bare minimum </w:t>
      </w:r>
      <w:r>
        <w:t>time</w:t>
      </w:r>
      <w:r w:rsidR="0084512D" w:rsidRPr="0084512D">
        <w:t xml:space="preserve"> required to prepare a patient for RevTJA</w:t>
      </w:r>
      <w:r>
        <w:t>, which</w:t>
      </w:r>
      <w:r w:rsidR="0084512D" w:rsidRPr="0084512D">
        <w:t xml:space="preserve"> may not include surgical planning outside the EMR. </w:t>
      </w:r>
      <w:r w:rsidR="00F82803">
        <w:t>Researcher</w:t>
      </w:r>
      <w:r w:rsidR="00037BE3">
        <w:t>s</w:t>
      </w:r>
      <w:r w:rsidR="00F82803">
        <w:t xml:space="preserve"> recommend more research be done p</w:t>
      </w:r>
      <w:r w:rsidR="0084512D" w:rsidRPr="0084512D">
        <w:t xml:space="preserve">rior to </w:t>
      </w:r>
      <w:r w:rsidR="00F82803">
        <w:t xml:space="preserve">removing </w:t>
      </w:r>
      <w:r w:rsidR="0084512D" w:rsidRPr="0084512D">
        <w:t xml:space="preserve">RevTJA </w:t>
      </w:r>
      <w:r w:rsidR="00F82803">
        <w:t>as an inpatient-only procedure to ensure</w:t>
      </w:r>
      <w:r w:rsidR="0084512D" w:rsidRPr="0084512D">
        <w:t xml:space="preserve"> fair </w:t>
      </w:r>
      <w:r w:rsidR="005C542C">
        <w:t>valuation</w:t>
      </w:r>
      <w:r w:rsidR="0084512D" w:rsidRPr="0084512D">
        <w:t xml:space="preserve"> of</w:t>
      </w:r>
      <w:r w:rsidR="005C542C">
        <w:t xml:space="preserve"> the</w:t>
      </w:r>
      <w:r w:rsidR="0084512D" w:rsidRPr="0084512D">
        <w:t xml:space="preserve"> surg</w:t>
      </w:r>
      <w:r w:rsidR="005C542C">
        <w:t>ical team’s</w:t>
      </w:r>
      <w:r w:rsidR="0084512D" w:rsidRPr="0084512D">
        <w:t xml:space="preserve"> effort.</w:t>
      </w:r>
    </w:p>
    <w:p w14:paraId="74B5BBEB" w14:textId="77C29EB4" w:rsidR="0084512D" w:rsidRDefault="0084512D" w:rsidP="00686B8B">
      <w:pPr>
        <w:shd w:val="clear" w:color="auto" w:fill="FFFFFF"/>
        <w:spacing w:before="100" w:beforeAutospacing="1" w:after="0" w:line="240" w:lineRule="auto"/>
      </w:pPr>
      <w:r>
        <w:t>Abstract:</w:t>
      </w:r>
      <w:r w:rsidR="00686B8B">
        <w:t xml:space="preserve"> </w:t>
      </w:r>
      <w:hyperlink r:id="rId5" w:history="1">
        <w:r w:rsidR="00686B8B" w:rsidRPr="00495E4C">
          <w:rPr>
            <w:rStyle w:val="Hyperlink"/>
          </w:rPr>
          <w:t>https://meeting.aahks.org/wp-content/uploads/2021-FINAL-Printed-Program-Book-pages-71.pdf</w:t>
        </w:r>
      </w:hyperlink>
      <w:r w:rsidR="00686B8B">
        <w:t xml:space="preserve"> </w:t>
      </w:r>
    </w:p>
    <w:p w14:paraId="7AF72C90" w14:textId="77777777" w:rsidR="0084512D" w:rsidRDefault="0084512D" w:rsidP="0084512D">
      <w:pPr>
        <w:jc w:val="center"/>
      </w:pPr>
      <w:r>
        <w:t># # #</w:t>
      </w:r>
    </w:p>
    <w:p w14:paraId="77759CCD" w14:textId="77777777" w:rsidR="0084512D" w:rsidRDefault="0084512D" w:rsidP="0084512D">
      <w:r w:rsidRPr="005B07BE">
        <w:rPr>
          <w:b/>
          <w:bCs/>
        </w:rPr>
        <w:t>About the American Association of Hip and Knee Surgeons</w:t>
      </w:r>
      <w:r w:rsidRPr="005B07BE">
        <w:br/>
        <w:t>Established in 1991, the mission of AAHKS is to advance hip and knee patient care through education and advocacy. AAHKS has a membership of over 4,000 surgeons and other hip and knee health care professionals.</w:t>
      </w:r>
    </w:p>
    <w:p w14:paraId="700E6E98" w14:textId="77777777" w:rsidR="0084512D" w:rsidRDefault="0084512D" w:rsidP="0084512D"/>
    <w:sectPr w:rsidR="008451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612DB"/>
    <w:multiLevelType w:val="multilevel"/>
    <w:tmpl w:val="42203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12D"/>
    <w:rsid w:val="00037BE3"/>
    <w:rsid w:val="0010269A"/>
    <w:rsid w:val="005C542C"/>
    <w:rsid w:val="00681B8F"/>
    <w:rsid w:val="00686B8B"/>
    <w:rsid w:val="0084512D"/>
    <w:rsid w:val="00AF095D"/>
    <w:rsid w:val="00B4421F"/>
    <w:rsid w:val="00C64796"/>
    <w:rsid w:val="00CB5C9A"/>
    <w:rsid w:val="00E64CFA"/>
    <w:rsid w:val="00ED44B6"/>
    <w:rsid w:val="00F625A8"/>
    <w:rsid w:val="00F82803"/>
    <w:rsid w:val="00FD7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5D263"/>
  <w15:chartTrackingRefBased/>
  <w15:docId w15:val="{31F5F64C-31A4-454E-909D-E75690FCE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1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6B8B"/>
    <w:rPr>
      <w:color w:val="0563C1" w:themeColor="hyperlink"/>
      <w:u w:val="single"/>
    </w:rPr>
  </w:style>
  <w:style w:type="character" w:styleId="UnresolvedMention">
    <w:name w:val="Unresolved Mention"/>
    <w:basedOn w:val="DefaultParagraphFont"/>
    <w:uiPriority w:val="99"/>
    <w:semiHidden/>
    <w:unhideWhenUsed/>
    <w:rsid w:val="00686B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eeting.aahks.org/wp-content/uploads/2021-FINAL-Printed-Program-Book-pages-7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Bolivar</dc:creator>
  <cp:keywords/>
  <dc:description/>
  <cp:lastModifiedBy>Amy Bolivar</cp:lastModifiedBy>
  <cp:revision>2</cp:revision>
  <dcterms:created xsi:type="dcterms:W3CDTF">2021-11-11T15:03:00Z</dcterms:created>
  <dcterms:modified xsi:type="dcterms:W3CDTF">2021-11-11T15:03:00Z</dcterms:modified>
</cp:coreProperties>
</file>